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LED медиаштендер 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Q</w:t>
      </w: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5 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ЕCO Outdoor </w:t>
      </w:r>
      <w:r w:rsidDel="00000000" w:rsidR="00000000" w:rsidRPr="00000000">
        <w:rPr>
          <w:sz w:val="28"/>
          <w:szCs w:val="28"/>
          <w:rtl w:val="0"/>
        </w:rPr>
        <w:t xml:space="preserve">960×1440</w:t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LED медіаштендер Q5 ECO Outdoor 960×1440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LED медиаштендер – это инновационный инструмент для продвижения товаров и услуг он позволяет использовать динамическую рекламу с возможностью воспроизведения видео, слайд шоу, текста, 3D текста, анимации. Компактные размеры и мобильность позволяют легко переносить с места на место LED медиаштендер, а также быстро менять дизайн помещения.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LED медіаштендер - це інноваційний інструмент для просування товарів і послуг він дозволяє використовувати динамічну рекламу з можливістю відтворення відео, слайд шоу, тексту, 3D тексту, анімації. Компактні розміри і мобільність LED медіаштендера дозволяють легко переносити з місця на місце, а також швидко змінювати дизайн приміщення.</w:t>
      </w:r>
    </w:p>
    <w:p w:rsidR="00000000" w:rsidDel="00000000" w:rsidP="00000000" w:rsidRDefault="00000000" w:rsidRPr="00000000" w14:paraId="00000009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Размер экрана (мм)</w:t>
      </w:r>
      <w:r w:rsidDel="00000000" w:rsidR="00000000" w:rsidRPr="00000000">
        <w:rPr>
          <w:sz w:val="20"/>
          <w:szCs w:val="20"/>
          <w:rtl w:val="0"/>
        </w:rPr>
        <w:t xml:space="preserve"> -</w:t>
      </w:r>
      <w:r w:rsidDel="00000000" w:rsidR="00000000" w:rsidRPr="00000000">
        <w:rPr>
          <w:rtl w:val="0"/>
        </w:rPr>
        <w:t xml:space="preserve">960×1440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Тип экрана - outdoor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Шаг пикселя - 5 мм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Оптимальное расстояние просмотра - от 5 м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Яркость - </w:t>
      </w:r>
      <w:r w:rsidDel="00000000" w:rsidR="00000000" w:rsidRPr="00000000">
        <w:rPr>
          <w:color w:val="333333"/>
          <w:sz w:val="20"/>
          <w:szCs w:val="20"/>
          <w:rtl w:val="0"/>
        </w:rPr>
        <w:t xml:space="preserve">5500</w:t>
      </w:r>
      <w:r w:rsidDel="00000000" w:rsidR="00000000" w:rsidRPr="00000000">
        <w:rPr>
          <w:sz w:val="20"/>
          <w:szCs w:val="20"/>
          <w:rtl w:val="0"/>
        </w:rPr>
        <w:t xml:space="preserve"> кд/м2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Кол. оттенков - 16,7 млн</w:t>
      </w:r>
    </w:p>
    <w:p w:rsidR="00000000" w:rsidDel="00000000" w:rsidP="00000000" w:rsidRDefault="00000000" w:rsidRPr="00000000" w14:paraId="00000010">
      <w:pPr>
        <w:spacing w:line="240" w:lineRule="auto"/>
        <w:rPr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Потребляемая мощность (Средняя) -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350W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Класс защиты - IP65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Срок службы - 100 000 часов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Розмір екрану (мм) -</w:t>
      </w:r>
      <w:r w:rsidDel="00000000" w:rsidR="00000000" w:rsidRPr="00000000">
        <w:rPr>
          <w:rtl w:val="0"/>
        </w:rPr>
        <w:t xml:space="preserve">960×1440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Тип екрану - outdoor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Крок пікселя - 5 мм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Оптимальна відстань перегляду - від 5 м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Яскравість - 5500 кд / м2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Кол. відтінків - 16,7 млн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Споживана потужність (Середня) - 350W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Клас захисту - IP65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Термін служби - 100 000 годин</w:t>
      </w:r>
    </w:p>
    <w:p w:rsidR="00000000" w:rsidDel="00000000" w:rsidP="00000000" w:rsidRDefault="00000000" w:rsidRPr="00000000" w14:paraId="0000001D">
      <w:pPr>
        <w:shd w:fill="ffffff" w:val="clear"/>
        <w:spacing w:after="200" w:line="240" w:lineRule="auto"/>
        <w:ind w:lef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spacing w:after="200" w:line="240" w:lineRule="auto"/>
        <w:ind w:lef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after="200" w:line="240" w:lineRule="auto"/>
        <w:ind w:lef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200" w:line="240" w:lineRule="auto"/>
        <w:ind w:left="360" w:firstLine="0"/>
        <w:jc w:val="left"/>
        <w:rPr>
          <w:rFonts w:ascii="Helvetica Neue" w:cs="Helvetica Neue" w:eastAsia="Helvetica Neue" w:hAnsi="Helvetica Neue"/>
          <w:color w:val="333333"/>
          <w:sz w:val="54"/>
          <w:szCs w:val="54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54"/>
          <w:szCs w:val="54"/>
          <w:rtl w:val="0"/>
        </w:rPr>
        <w:t xml:space="preserve">Характеристики</w:t>
      </w:r>
    </w:p>
    <w:tbl>
      <w:tblPr>
        <w:tblStyle w:val="Table1"/>
        <w:tblW w:w="469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53"/>
        <w:gridCol w:w="1843"/>
        <w:tblGridChange w:id="0">
          <w:tblGrid>
            <w:gridCol w:w="2853"/>
            <w:gridCol w:w="1843"/>
          </w:tblGrid>
        </w:tblGridChange>
      </w:tblGrid>
      <w:tr>
        <w:tc>
          <w:tcPr/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LED штендер 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Исполнение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Outdoor</w:t>
            </w:r>
          </w:p>
        </w:tc>
      </w:tr>
      <w:tr>
        <w:tc>
          <w:tcPr/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Размер светодиода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SMD3535</w:t>
            </w:r>
          </w:p>
        </w:tc>
      </w:tr>
      <w:tr>
        <w:tc>
          <w:tcPr/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Шаг пикселя (мм)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line="240" w:lineRule="auto"/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c>
          <w:tcPr/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Разрешение экрана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192×288</w:t>
            </w:r>
          </w:p>
        </w:tc>
      </w:tr>
      <w:tr>
        <w:tc>
          <w:tcPr/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Размер экрана (мм)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960×1440</w:t>
            </w:r>
          </w:p>
        </w:tc>
      </w:tr>
      <w:tr>
        <w:tc>
          <w:tcPr/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Площадь экрана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1.3824m2</w:t>
            </w:r>
          </w:p>
        </w:tc>
      </w:tr>
      <w:tr>
        <w:tc>
          <w:tcPr/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Потребляемая мощность (Максимальная)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1100W</w:t>
            </w:r>
          </w:p>
        </w:tc>
      </w:tr>
      <w:tr>
        <w:tc>
          <w:tcPr/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Потребляемая мощность (Средняя)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350W</w:t>
            </w:r>
          </w:p>
        </w:tc>
      </w:tr>
      <w:tr>
        <w:tc>
          <w:tcPr/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Яркость (нит)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5500</w:t>
            </w:r>
          </w:p>
        </w:tc>
      </w:tr>
      <w:tr>
        <w:tc>
          <w:tcPr/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Угол обзора</w:t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140° / 140°</w:t>
            </w:r>
          </w:p>
        </w:tc>
      </w:tr>
      <w:tr>
        <w:tc>
          <w:tcPr/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Входное напряжение</w:t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AC220</w:t>
            </w:r>
          </w:p>
        </w:tc>
      </w:tr>
      <w:tr>
        <w:tc>
          <w:tcPr/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Частота обновления</w:t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1920HZ</w:t>
            </w:r>
          </w:p>
        </w:tc>
      </w:tr>
      <w:tr>
        <w:tc>
          <w:tcPr/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Рабочая температура</w:t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-20°C~60°C</w:t>
            </w:r>
          </w:p>
        </w:tc>
      </w:tr>
      <w:tr>
        <w:tc>
          <w:tcPr/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Срок службы (часов)</w:t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100,000</w:t>
            </w:r>
          </w:p>
        </w:tc>
      </w:tr>
      <w:tr>
        <w:tc>
          <w:tcPr/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highlight w:val="white"/>
                <w:rtl w:val="0"/>
              </w:rPr>
              <w:t xml:space="preserve">Защита IP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IP65</w:t>
            </w:r>
          </w:p>
        </w:tc>
      </w:tr>
      <w:tr>
        <w:tc>
          <w:tcPr/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Глубина цвета</w:t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16bit</w:t>
            </w:r>
          </w:p>
        </w:tc>
      </w:tr>
    </w:tbl>
    <w:p w:rsidR="00000000" w:rsidDel="00000000" w:rsidP="00000000" w:rsidRDefault="00000000" w:rsidRPr="00000000" w14:paraId="00000043">
      <w:pPr>
        <w:spacing w:after="200" w:line="276" w:lineRule="auto"/>
        <w:rPr>
          <w:rFonts w:ascii="Helvetica Neue" w:cs="Helvetica Neue" w:eastAsia="Helvetica Neue" w:hAnsi="Helvetica Neue"/>
          <w:color w:val="333333"/>
          <w:sz w:val="54"/>
          <w:szCs w:val="5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